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E558" w14:textId="5B7D3BE3" w:rsidR="00B74A54" w:rsidRDefault="00997E37">
      <w:pPr>
        <w:spacing w:before="240" w:after="160" w:line="256" w:lineRule="auto"/>
        <w:jc w:val="center"/>
      </w:pPr>
      <w:r>
        <w:rPr>
          <w:noProof/>
          <w:lang w:val="en-US"/>
        </w:rPr>
        <w:drawing>
          <wp:inline distT="114300" distB="114300" distL="114300" distR="114300" wp14:anchorId="440D4203" wp14:editId="3CA0C33C">
            <wp:extent cx="3209925" cy="7810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09925" cy="781050"/>
                    </a:xfrm>
                    <a:prstGeom prst="rect">
                      <a:avLst/>
                    </a:prstGeom>
                    <a:ln/>
                  </pic:spPr>
                </pic:pic>
              </a:graphicData>
            </a:graphic>
          </wp:inline>
        </w:drawing>
      </w:r>
    </w:p>
    <w:p w14:paraId="1FFA4633" w14:textId="77777777" w:rsidR="00B74A54" w:rsidRPr="00F477A0" w:rsidRDefault="00997E37" w:rsidP="00F477A0">
      <w:pPr>
        <w:spacing w:before="240" w:after="160" w:line="240" w:lineRule="auto"/>
        <w:jc w:val="center"/>
      </w:pPr>
      <w:r w:rsidRPr="00F477A0">
        <w:t>We help students find their purpose and realize their potential for tomorrow’s world.</w:t>
      </w:r>
    </w:p>
    <w:p w14:paraId="5F63D536" w14:textId="77777777" w:rsidR="00B74A54" w:rsidRPr="00F477A0" w:rsidRDefault="00B74A54" w:rsidP="00F477A0">
      <w:pPr>
        <w:spacing w:before="240" w:after="160" w:line="240" w:lineRule="auto"/>
        <w:jc w:val="center"/>
      </w:pPr>
    </w:p>
    <w:p w14:paraId="13F76BC9" w14:textId="457F4FBF" w:rsidR="00B74A54" w:rsidRPr="00F477A0" w:rsidRDefault="00997E37" w:rsidP="00F477A0">
      <w:pPr>
        <w:spacing w:before="240" w:after="240" w:line="240" w:lineRule="auto"/>
        <w:rPr>
          <w:b/>
        </w:rPr>
      </w:pPr>
      <w:r w:rsidRPr="00F477A0">
        <w:rPr>
          <w:b/>
        </w:rPr>
        <w:t>Job Title</w:t>
      </w:r>
      <w:r w:rsidR="00A01A03" w:rsidRPr="00F477A0">
        <w:rPr>
          <w:b/>
        </w:rPr>
        <w:t>:</w:t>
      </w:r>
      <w:r w:rsidR="00A01A03" w:rsidRPr="00F477A0">
        <w:rPr>
          <w:b/>
        </w:rPr>
        <w:tab/>
      </w:r>
      <w:r w:rsidR="00A01A03" w:rsidRPr="00F477A0">
        <w:rPr>
          <w:b/>
        </w:rPr>
        <w:tab/>
      </w:r>
      <w:r w:rsidR="00A01A03" w:rsidRPr="00F477A0">
        <w:rPr>
          <w:b/>
        </w:rPr>
        <w:tab/>
      </w:r>
      <w:r w:rsidR="00A01A03" w:rsidRPr="00F477A0">
        <w:rPr>
          <w:b/>
        </w:rPr>
        <w:tab/>
      </w:r>
      <w:r w:rsidR="000D00A9" w:rsidRPr="00F477A0">
        <w:t>Admissions</w:t>
      </w:r>
      <w:r w:rsidRPr="00F477A0">
        <w:t xml:space="preserve"> Coordinator</w:t>
      </w:r>
    </w:p>
    <w:p w14:paraId="15EEB877" w14:textId="46386B6B" w:rsidR="00B74A54" w:rsidRPr="00F477A0" w:rsidRDefault="00997E37" w:rsidP="00F477A0">
      <w:pPr>
        <w:spacing w:before="240" w:after="240" w:line="240" w:lineRule="auto"/>
        <w:rPr>
          <w:b/>
        </w:rPr>
      </w:pPr>
      <w:r w:rsidRPr="00F477A0">
        <w:rPr>
          <w:b/>
        </w:rPr>
        <w:t xml:space="preserve">Office or </w:t>
      </w:r>
      <w:r w:rsidR="00A01A03" w:rsidRPr="00F477A0">
        <w:rPr>
          <w:b/>
        </w:rPr>
        <w:t>Division:</w:t>
      </w:r>
      <w:r w:rsidR="00A01A03" w:rsidRPr="00F477A0">
        <w:rPr>
          <w:b/>
        </w:rPr>
        <w:tab/>
      </w:r>
      <w:r w:rsidR="00A01A03" w:rsidRPr="00F477A0">
        <w:rPr>
          <w:b/>
        </w:rPr>
        <w:tab/>
      </w:r>
      <w:r w:rsidR="00A01A03" w:rsidRPr="00F477A0">
        <w:rPr>
          <w:b/>
        </w:rPr>
        <w:tab/>
      </w:r>
      <w:r w:rsidR="000D00A9" w:rsidRPr="00F477A0">
        <w:t>Admissions</w:t>
      </w:r>
      <w:r w:rsidRPr="00F477A0">
        <w:rPr>
          <w:b/>
        </w:rPr>
        <w:t>/</w:t>
      </w:r>
      <w:r w:rsidRPr="00F477A0">
        <w:t>Experience</w:t>
      </w:r>
    </w:p>
    <w:p w14:paraId="02277AC9" w14:textId="459ED168" w:rsidR="00B74A54" w:rsidRPr="00F477A0" w:rsidRDefault="00A01A03" w:rsidP="00F477A0">
      <w:pPr>
        <w:spacing w:before="240" w:after="240" w:line="240" w:lineRule="auto"/>
        <w:rPr>
          <w:b/>
        </w:rPr>
      </w:pPr>
      <w:r w:rsidRPr="00F477A0">
        <w:rPr>
          <w:b/>
        </w:rPr>
        <w:t>Reports To:</w:t>
      </w:r>
      <w:r w:rsidRPr="00F477A0">
        <w:rPr>
          <w:b/>
        </w:rPr>
        <w:tab/>
      </w:r>
      <w:r w:rsidRPr="00F477A0">
        <w:rPr>
          <w:b/>
        </w:rPr>
        <w:tab/>
      </w:r>
      <w:r w:rsidRPr="00F477A0">
        <w:rPr>
          <w:b/>
        </w:rPr>
        <w:tab/>
      </w:r>
      <w:r w:rsidRPr="00F477A0">
        <w:rPr>
          <w:b/>
        </w:rPr>
        <w:tab/>
      </w:r>
      <w:r w:rsidR="00997E37" w:rsidRPr="00F477A0">
        <w:t xml:space="preserve">Director of </w:t>
      </w:r>
      <w:r w:rsidR="000D00A9" w:rsidRPr="00F477A0">
        <w:t>Admissions</w:t>
      </w:r>
      <w:r w:rsidR="00997E37" w:rsidRPr="00F477A0">
        <w:rPr>
          <w:b/>
        </w:rPr>
        <w:t xml:space="preserve"> </w:t>
      </w:r>
    </w:p>
    <w:p w14:paraId="36D9ABA5" w14:textId="2183F9D9" w:rsidR="00814F56" w:rsidRPr="00F477A0" w:rsidRDefault="00814F56" w:rsidP="00F477A0">
      <w:pPr>
        <w:tabs>
          <w:tab w:val="left" w:pos="2340"/>
        </w:tabs>
        <w:spacing w:line="240" w:lineRule="auto"/>
      </w:pPr>
      <w:r w:rsidRPr="00F477A0">
        <w:rPr>
          <w:b/>
        </w:rPr>
        <w:t xml:space="preserve">Effective Dates: </w:t>
      </w:r>
      <w:r w:rsidRPr="00F477A0">
        <w:rPr>
          <w:b/>
        </w:rPr>
        <w:softHyphen/>
      </w:r>
      <w:r w:rsidRPr="00F477A0">
        <w:rPr>
          <w:b/>
        </w:rPr>
        <w:softHyphen/>
      </w:r>
      <w:r w:rsidRPr="00F477A0">
        <w:rPr>
          <w:b/>
        </w:rPr>
        <w:tab/>
      </w:r>
      <w:r w:rsidRPr="00F477A0">
        <w:rPr>
          <w:b/>
        </w:rPr>
        <w:tab/>
      </w:r>
      <w:r w:rsidRPr="00F477A0">
        <w:rPr>
          <w:b/>
        </w:rPr>
        <w:tab/>
      </w:r>
      <w:r w:rsidRPr="00F477A0">
        <w:t xml:space="preserve">2021-2022 school year </w:t>
      </w:r>
    </w:p>
    <w:p w14:paraId="579AAB23" w14:textId="7A9C35E4" w:rsidR="00814F56" w:rsidRDefault="00814F56" w:rsidP="00F477A0">
      <w:pPr>
        <w:spacing w:before="100" w:beforeAutospacing="1" w:after="100" w:afterAutospacing="1" w:line="240" w:lineRule="auto"/>
        <w:rPr>
          <w:b/>
        </w:rPr>
      </w:pPr>
      <w:r w:rsidRPr="00F477A0">
        <w:rPr>
          <w:b/>
        </w:rPr>
        <w:t xml:space="preserve">Job Posting Expiration Date:  </w:t>
      </w:r>
      <w:r w:rsidRPr="00F477A0">
        <w:rPr>
          <w:b/>
        </w:rPr>
        <w:tab/>
      </w:r>
      <w:r w:rsidRPr="00F477A0">
        <w:t xml:space="preserve">Friday, July 2, </w:t>
      </w:r>
      <w:r w:rsidR="00A01A03" w:rsidRPr="00F477A0">
        <w:t>2021</w:t>
      </w:r>
      <w:r w:rsidRPr="00F477A0">
        <w:rPr>
          <w:b/>
        </w:rPr>
        <w:t xml:space="preserve"> </w:t>
      </w:r>
    </w:p>
    <w:p w14:paraId="11C5C4F2" w14:textId="45544E6E" w:rsidR="000D00A9" w:rsidRPr="00F477A0" w:rsidRDefault="00F477A0" w:rsidP="00F477A0">
      <w:pPr>
        <w:spacing w:line="240" w:lineRule="auto"/>
        <w:rPr>
          <w:b/>
        </w:rPr>
      </w:pPr>
      <w:r>
        <w:rPr>
          <w:b/>
        </w:rPr>
        <w:br/>
      </w:r>
      <w:r w:rsidR="00997E37" w:rsidRPr="00F477A0">
        <w:rPr>
          <w:b/>
        </w:rPr>
        <w:t>Position Summary:</w:t>
      </w:r>
      <w:r w:rsidR="00997E37" w:rsidRPr="00F477A0">
        <w:t xml:space="preserve"> </w:t>
      </w:r>
    </w:p>
    <w:p w14:paraId="0DD76EE3" w14:textId="77777777" w:rsidR="00E75414" w:rsidRPr="00E75414" w:rsidRDefault="00E75414" w:rsidP="00E75414">
      <w:pPr>
        <w:shd w:val="clear" w:color="auto" w:fill="FFFFFF"/>
        <w:spacing w:after="100" w:afterAutospacing="1" w:line="240" w:lineRule="auto"/>
        <w:rPr>
          <w:rFonts w:eastAsia="Times New Roman"/>
          <w:color w:val="171717"/>
          <w:sz w:val="27"/>
          <w:szCs w:val="27"/>
          <w:lang w:val="en-US"/>
        </w:rPr>
      </w:pPr>
      <w:r w:rsidRPr="00E75414">
        <w:rPr>
          <w:rFonts w:eastAsia="Times New Roman"/>
          <w:color w:val="171717"/>
          <w:lang w:val="en-US"/>
        </w:rPr>
        <w:t>The admissions coordinator is an integral member of the admissions team and a vital contributor to the experience team. The admissions coordinator will share in the responsibility for attracting and enrolling a diverse and dynamic student population. The ideal candidate will have strong written and verbal communication, interpersonal, and organizational skills. Demonstrated teamwork, initiative, creativity, judgment, and the ability to problem solve and maintain confidentiality is essential. In support of admissions and the school as a whole, the admissions coordinator supports all administrative and technological operations to achieve robust enrollment and retention.</w:t>
      </w:r>
    </w:p>
    <w:p w14:paraId="299A522D" w14:textId="7458FD6F" w:rsidR="00B74A54" w:rsidRPr="00F477A0" w:rsidRDefault="00B74A54" w:rsidP="00F477A0">
      <w:pPr>
        <w:spacing w:line="240" w:lineRule="auto"/>
      </w:pPr>
    </w:p>
    <w:p w14:paraId="204F5873" w14:textId="77777777" w:rsidR="00B74A54" w:rsidRPr="00F477A0" w:rsidRDefault="00997E37" w:rsidP="00F477A0">
      <w:pPr>
        <w:spacing w:line="240" w:lineRule="auto"/>
        <w:rPr>
          <w:b/>
        </w:rPr>
      </w:pPr>
      <w:r w:rsidRPr="00F477A0">
        <w:rPr>
          <w:b/>
        </w:rPr>
        <w:t>Key Responsibilities:</w:t>
      </w:r>
    </w:p>
    <w:p w14:paraId="4AD21A8A"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000000"/>
          <w:shd w:val="clear" w:color="auto" w:fill="FFFFFF"/>
          <w:lang w:val="en-US"/>
        </w:rPr>
        <w:t>Interface with current and prospective families as well as with internal and external school constituencies.</w:t>
      </w:r>
    </w:p>
    <w:p w14:paraId="7950EAAF"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Handle initial inquiries from families concerning admissions and tuition assistance; act as school representative and initial point of contact for applicant families.</w:t>
      </w:r>
    </w:p>
    <w:p w14:paraId="30483183"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Speak to all aspects of school’s academic, athletic, and extracurricular offerings; advise families regarding the full range of the school’s curriculum; and answer related questions.</w:t>
      </w:r>
    </w:p>
    <w:p w14:paraId="5CA044D5"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Administer required placement testing, assess test performance, and exercise independent judgment to determine appropriate time limits for tests on an individualized basis.</w:t>
      </w:r>
    </w:p>
    <w:p w14:paraId="0B7D7BD8"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Guide families through the application process through both in-person and digital communications.</w:t>
      </w:r>
    </w:p>
    <w:p w14:paraId="6804C67D"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Support all family visit programs.</w:t>
      </w:r>
    </w:p>
    <w:p w14:paraId="1A3F8C05"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Prepare reports analyzing admissions data for review by the full admissions team.</w:t>
      </w:r>
    </w:p>
    <w:p w14:paraId="12EB50CB"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Support the management of the department budget.</w:t>
      </w:r>
    </w:p>
    <w:p w14:paraId="68873F54"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Manage the departmental calendar.</w:t>
      </w:r>
    </w:p>
    <w:p w14:paraId="27957393"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lastRenderedPageBreak/>
        <w:t>Act as onsite project manager for school’s third-party enrollment and scheduling system; regularly work with system vendor regarding system content, structure, and features; and make final determinations regarding system roll-out to families.</w:t>
      </w:r>
    </w:p>
    <w:p w14:paraId="2B7FA41F" w14:textId="77777777" w:rsidR="00E75414" w:rsidRPr="00E75414" w:rsidRDefault="00E75414" w:rsidP="00E75414">
      <w:pPr>
        <w:numPr>
          <w:ilvl w:val="0"/>
          <w:numId w:val="8"/>
        </w:numPr>
        <w:shd w:val="clear" w:color="auto" w:fill="FFFFFF"/>
        <w:spacing w:before="100" w:beforeAutospacing="1" w:line="240" w:lineRule="auto"/>
        <w:ind w:left="835"/>
        <w:contextualSpacing/>
        <w:rPr>
          <w:rFonts w:eastAsia="Times New Roman"/>
          <w:color w:val="171717"/>
          <w:sz w:val="27"/>
          <w:szCs w:val="27"/>
          <w:lang w:val="en-US"/>
        </w:rPr>
      </w:pPr>
      <w:r w:rsidRPr="00E75414">
        <w:rPr>
          <w:rFonts w:eastAsia="Times New Roman"/>
          <w:color w:val="171717"/>
          <w:lang w:val="en-US"/>
        </w:rPr>
        <w:t>Other duties as assigned.</w:t>
      </w:r>
    </w:p>
    <w:p w14:paraId="6104B5A8" w14:textId="506673AE" w:rsidR="00B74A54" w:rsidRDefault="00B74A54" w:rsidP="00F477A0">
      <w:pPr>
        <w:spacing w:line="240" w:lineRule="auto"/>
      </w:pPr>
    </w:p>
    <w:p w14:paraId="0570C044" w14:textId="77777777" w:rsidR="00F477A0" w:rsidRPr="00F477A0" w:rsidRDefault="00F477A0" w:rsidP="00F477A0">
      <w:pPr>
        <w:spacing w:line="240" w:lineRule="auto"/>
      </w:pPr>
    </w:p>
    <w:p w14:paraId="1A96FE4A" w14:textId="77777777" w:rsidR="000D00A9" w:rsidRPr="00F477A0" w:rsidRDefault="00997E37" w:rsidP="00F477A0">
      <w:pPr>
        <w:spacing w:line="240" w:lineRule="auto"/>
        <w:contextualSpacing/>
        <w:rPr>
          <w:b/>
        </w:rPr>
      </w:pPr>
      <w:r w:rsidRPr="00F477A0">
        <w:t xml:space="preserve"> </w:t>
      </w:r>
      <w:r w:rsidRPr="00F477A0">
        <w:rPr>
          <w:b/>
        </w:rPr>
        <w:t>Qualifications:</w:t>
      </w:r>
    </w:p>
    <w:p w14:paraId="6C1EEA54" w14:textId="145279A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Pr>
          <w:rFonts w:eastAsia="Times New Roman"/>
          <w:color w:val="171717"/>
          <w:lang w:val="en-US"/>
        </w:rPr>
        <w:t>A b</w:t>
      </w:r>
      <w:r w:rsidRPr="00E75414">
        <w:rPr>
          <w:rFonts w:eastAsia="Times New Roman"/>
          <w:color w:val="171717"/>
          <w:lang w:val="en-US"/>
        </w:rPr>
        <w:t>achelor’s degree</w:t>
      </w:r>
    </w:p>
    <w:p w14:paraId="7910945E"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 xml:space="preserve">A minimum of three of </w:t>
      </w:r>
      <w:proofErr w:type="spellStart"/>
      <w:r w:rsidRPr="00E75414">
        <w:rPr>
          <w:rFonts w:eastAsia="Times New Roman"/>
          <w:color w:val="171717"/>
          <w:lang w:val="en-US"/>
        </w:rPr>
        <w:t>years experience</w:t>
      </w:r>
      <w:proofErr w:type="spellEnd"/>
      <w:r w:rsidRPr="00E75414">
        <w:rPr>
          <w:rFonts w:eastAsia="Times New Roman"/>
          <w:color w:val="171717"/>
          <w:lang w:val="en-US"/>
        </w:rPr>
        <w:t xml:space="preserve"> in admissions, marketing, or a communications-related field</w:t>
      </w:r>
    </w:p>
    <w:p w14:paraId="0C18E418"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Exceptional interpersonal, oral, and written communication skills</w:t>
      </w:r>
    </w:p>
    <w:p w14:paraId="31F32FA2"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Demonstrated ability to work independently</w:t>
      </w:r>
    </w:p>
    <w:p w14:paraId="59771532"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Ability to consistently exercise discretion and respect confidentiality. </w:t>
      </w:r>
      <w:r w:rsidRPr="00E75414">
        <w:rPr>
          <w:rFonts w:eastAsia="Times New Roman"/>
          <w:color w:val="000000"/>
          <w:lang w:val="en-US"/>
        </w:rPr>
        <w:t>Attention to detail and ability to manage multiple projects</w:t>
      </w:r>
    </w:p>
    <w:p w14:paraId="4874F39C"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Demonstrated familiarity with various Microsoft Office programs; ability to work with technical partners to design and implement databases and systems</w:t>
      </w:r>
    </w:p>
    <w:p w14:paraId="49B27659"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Available to work evenings and weekends as necessary</w:t>
      </w:r>
    </w:p>
    <w:p w14:paraId="5E730388"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Comfortable working with video conference platforms and a variety of online application</w:t>
      </w:r>
    </w:p>
    <w:p w14:paraId="7D5B5204"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High comfort level with a collaborative working environment</w:t>
      </w:r>
    </w:p>
    <w:p w14:paraId="33666CF3"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Commitment to champion equity initiatives with a demonstrated understanding of racial and social inequities</w:t>
      </w:r>
    </w:p>
    <w:p w14:paraId="7B6E65BD"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Engaged, flexible, motivated, and results-driven</w:t>
      </w:r>
    </w:p>
    <w:p w14:paraId="5541FE18" w14:textId="77777777" w:rsidR="00E75414" w:rsidRPr="00E75414" w:rsidRDefault="00E75414" w:rsidP="00E75414">
      <w:pPr>
        <w:numPr>
          <w:ilvl w:val="0"/>
          <w:numId w:val="9"/>
        </w:numPr>
        <w:shd w:val="clear" w:color="auto" w:fill="FFFFFF"/>
        <w:spacing w:before="100" w:beforeAutospacing="1" w:after="150" w:line="240" w:lineRule="auto"/>
        <w:ind w:left="840"/>
        <w:contextualSpacing/>
        <w:rPr>
          <w:rFonts w:eastAsia="Times New Roman"/>
          <w:color w:val="171717"/>
          <w:sz w:val="27"/>
          <w:szCs w:val="27"/>
          <w:lang w:val="en-US"/>
        </w:rPr>
      </w:pPr>
      <w:r w:rsidRPr="00E75414">
        <w:rPr>
          <w:rFonts w:eastAsia="Times New Roman"/>
          <w:color w:val="171717"/>
          <w:lang w:val="en-US"/>
        </w:rPr>
        <w:t>Excellent time-management and organizational skills</w:t>
      </w:r>
    </w:p>
    <w:p w14:paraId="0B3EA48F" w14:textId="77777777" w:rsidR="00E75414" w:rsidRDefault="00E75414" w:rsidP="00F477A0">
      <w:pPr>
        <w:pStyle w:val="NormalWeb"/>
        <w:spacing w:before="0" w:beforeAutospacing="0" w:after="0" w:afterAutospacing="0"/>
        <w:contextualSpacing/>
        <w:rPr>
          <w:rFonts w:ascii="Arial" w:hAnsi="Arial" w:cs="Arial"/>
          <w:color w:val="000000"/>
          <w:sz w:val="22"/>
          <w:szCs w:val="22"/>
        </w:rPr>
      </w:pPr>
    </w:p>
    <w:p w14:paraId="0685324C" w14:textId="59CD5F37" w:rsidR="00814F56" w:rsidRPr="00F477A0" w:rsidRDefault="00814F56" w:rsidP="00F477A0">
      <w:pPr>
        <w:pStyle w:val="NormalWeb"/>
        <w:spacing w:before="0" w:beforeAutospacing="0" w:after="0" w:afterAutospacing="0"/>
        <w:rPr>
          <w:rFonts w:ascii="Arial" w:hAnsi="Arial" w:cs="Arial"/>
          <w:sz w:val="22"/>
          <w:szCs w:val="22"/>
        </w:rPr>
      </w:pPr>
      <w:r w:rsidRPr="00F477A0">
        <w:rPr>
          <w:rFonts w:ascii="Arial" w:hAnsi="Arial" w:cs="Arial"/>
          <w:color w:val="000000"/>
          <w:sz w:val="22"/>
          <w:szCs w:val="22"/>
        </w:rPr>
        <w:t xml:space="preserve">Qualified candidates should send materials </w:t>
      </w:r>
      <w:r w:rsidR="00E75414">
        <w:rPr>
          <w:rFonts w:ascii="Arial" w:hAnsi="Arial" w:cs="Arial"/>
          <w:color w:val="000000"/>
          <w:sz w:val="22"/>
          <w:szCs w:val="22"/>
        </w:rPr>
        <w:t>by July</w:t>
      </w:r>
      <w:bookmarkStart w:id="0" w:name="_GoBack"/>
      <w:bookmarkEnd w:id="0"/>
      <w:r w:rsidR="00E75414">
        <w:rPr>
          <w:rFonts w:ascii="Arial" w:hAnsi="Arial" w:cs="Arial"/>
          <w:color w:val="000000"/>
          <w:sz w:val="22"/>
          <w:szCs w:val="22"/>
        </w:rPr>
        <w:t xml:space="preserve"> 2 to </w:t>
      </w:r>
      <w:r w:rsidRPr="00F477A0">
        <w:rPr>
          <w:rFonts w:ascii="Arial" w:hAnsi="Arial" w:cs="Arial"/>
          <w:color w:val="000000"/>
          <w:sz w:val="22"/>
          <w:szCs w:val="22"/>
        </w:rPr>
        <w:t xml:space="preserve">Dara Jackson, </w:t>
      </w:r>
      <w:r w:rsidR="00A91152" w:rsidRPr="00F477A0">
        <w:rPr>
          <w:rFonts w:ascii="Arial" w:hAnsi="Arial" w:cs="Arial"/>
          <w:color w:val="000000"/>
          <w:sz w:val="22"/>
          <w:szCs w:val="22"/>
        </w:rPr>
        <w:t>d</w:t>
      </w:r>
      <w:r w:rsidRPr="00F477A0">
        <w:rPr>
          <w:rFonts w:ascii="Arial" w:hAnsi="Arial" w:cs="Arial"/>
          <w:color w:val="000000"/>
          <w:sz w:val="22"/>
          <w:szCs w:val="22"/>
        </w:rPr>
        <w:t xml:space="preserve">irector of </w:t>
      </w:r>
      <w:r w:rsidR="00A91152" w:rsidRPr="00F477A0">
        <w:rPr>
          <w:rFonts w:ascii="Arial" w:hAnsi="Arial" w:cs="Arial"/>
          <w:color w:val="000000"/>
          <w:sz w:val="22"/>
          <w:szCs w:val="22"/>
        </w:rPr>
        <w:t>a</w:t>
      </w:r>
      <w:r w:rsidRPr="00F477A0">
        <w:rPr>
          <w:rFonts w:ascii="Arial" w:hAnsi="Arial" w:cs="Arial"/>
          <w:color w:val="000000"/>
          <w:sz w:val="22"/>
          <w:szCs w:val="22"/>
        </w:rPr>
        <w:t>dmissions</w:t>
      </w:r>
      <w:r w:rsidR="00E75414">
        <w:rPr>
          <w:rFonts w:ascii="Arial" w:hAnsi="Arial" w:cs="Arial"/>
          <w:color w:val="000000"/>
          <w:sz w:val="22"/>
          <w:szCs w:val="22"/>
        </w:rPr>
        <w:t>,</w:t>
      </w:r>
      <w:r w:rsidRPr="00F477A0">
        <w:rPr>
          <w:rFonts w:ascii="Arial" w:hAnsi="Arial" w:cs="Arial"/>
          <w:color w:val="000000"/>
          <w:sz w:val="22"/>
          <w:szCs w:val="22"/>
        </w:rPr>
        <w:t xml:space="preserve"> at jackson@wellington.org</w:t>
      </w:r>
      <w:hyperlink r:id="rId9" w:history="1"/>
      <w:r w:rsidRPr="00F477A0">
        <w:rPr>
          <w:rFonts w:ascii="Arial" w:hAnsi="Arial" w:cs="Arial"/>
          <w:color w:val="000000"/>
          <w:sz w:val="22"/>
          <w:szCs w:val="22"/>
        </w:rPr>
        <w:t>. All candidates should include:</w:t>
      </w:r>
    </w:p>
    <w:p w14:paraId="3EE740DC" w14:textId="77777777" w:rsidR="00814F56" w:rsidRPr="00F477A0" w:rsidRDefault="00814F56" w:rsidP="00F477A0">
      <w:pPr>
        <w:pStyle w:val="ListParagraph"/>
        <w:numPr>
          <w:ilvl w:val="0"/>
          <w:numId w:val="7"/>
        </w:numPr>
        <w:shd w:val="clear" w:color="auto" w:fill="FFFFFF"/>
        <w:spacing w:before="100" w:beforeAutospacing="1" w:after="300"/>
        <w:rPr>
          <w:rFonts w:ascii="Arial" w:hAnsi="Arial" w:cs="Arial"/>
          <w:sz w:val="22"/>
          <w:szCs w:val="22"/>
        </w:rPr>
      </w:pPr>
      <w:r w:rsidRPr="00F477A0">
        <w:rPr>
          <w:rFonts w:ascii="Arial" w:hAnsi="Arial" w:cs="Arial"/>
          <w:sz w:val="22"/>
          <w:szCs w:val="22"/>
        </w:rPr>
        <w:t xml:space="preserve">Completed application </w:t>
      </w:r>
    </w:p>
    <w:p w14:paraId="48B01B0D" w14:textId="77777777" w:rsidR="00814F56" w:rsidRPr="00F477A0" w:rsidRDefault="00814F56" w:rsidP="00F477A0">
      <w:pPr>
        <w:pStyle w:val="ListParagraph"/>
        <w:numPr>
          <w:ilvl w:val="0"/>
          <w:numId w:val="7"/>
        </w:numPr>
        <w:shd w:val="clear" w:color="auto" w:fill="FFFFFF"/>
        <w:spacing w:before="100" w:beforeAutospacing="1" w:after="300"/>
        <w:rPr>
          <w:rFonts w:ascii="Arial" w:hAnsi="Arial" w:cs="Arial"/>
          <w:sz w:val="22"/>
          <w:szCs w:val="22"/>
        </w:rPr>
      </w:pPr>
      <w:r w:rsidRPr="00F477A0">
        <w:rPr>
          <w:rFonts w:ascii="Arial" w:hAnsi="Arial" w:cs="Arial"/>
          <w:sz w:val="22"/>
          <w:szCs w:val="22"/>
        </w:rPr>
        <w:t xml:space="preserve">Cover letter </w:t>
      </w:r>
    </w:p>
    <w:p w14:paraId="270AA77A" w14:textId="77777777" w:rsidR="00814F56" w:rsidRPr="00F477A0" w:rsidRDefault="00814F56" w:rsidP="00F477A0">
      <w:pPr>
        <w:pStyle w:val="ListParagraph"/>
        <w:numPr>
          <w:ilvl w:val="0"/>
          <w:numId w:val="7"/>
        </w:numPr>
        <w:shd w:val="clear" w:color="auto" w:fill="FFFFFF"/>
        <w:spacing w:before="100" w:beforeAutospacing="1" w:after="300"/>
        <w:rPr>
          <w:rFonts w:ascii="Arial" w:hAnsi="Arial" w:cs="Arial"/>
          <w:sz w:val="22"/>
          <w:szCs w:val="22"/>
        </w:rPr>
      </w:pPr>
      <w:r w:rsidRPr="00F477A0">
        <w:rPr>
          <w:rFonts w:ascii="Arial" w:hAnsi="Arial" w:cs="Arial"/>
          <w:sz w:val="22"/>
          <w:szCs w:val="22"/>
        </w:rPr>
        <w:t xml:space="preserve">Resume </w:t>
      </w:r>
    </w:p>
    <w:p w14:paraId="26BACAC5" w14:textId="77777777" w:rsidR="00B74A54" w:rsidRPr="00F477A0" w:rsidRDefault="00997E37" w:rsidP="00F477A0">
      <w:pPr>
        <w:spacing w:before="240" w:after="240" w:line="240" w:lineRule="auto"/>
      </w:pPr>
      <w:r w:rsidRPr="00F477A0">
        <w:t>We believe every person plays a role in making Wellington a diverse, equitable, and inclusive place to learn, teach, and work. We seek to attract culturally and academically diverse faculty and staff who thrive on being engaged participants in our vibrant, innovative educational community. We embrace diversity and do not discriminate on the basis of race, color, religion, gender, disability, sexual orientation, age, or national or ethnic origin in the administration of our admission policies, financial aid, or employment.</w:t>
      </w:r>
    </w:p>
    <w:p w14:paraId="67019DBD" w14:textId="77777777" w:rsidR="00B74A54" w:rsidRPr="00F477A0" w:rsidRDefault="00B74A54" w:rsidP="00F477A0">
      <w:pPr>
        <w:spacing w:line="240" w:lineRule="auto"/>
      </w:pPr>
    </w:p>
    <w:sectPr w:rsidR="00B74A54" w:rsidRPr="00F47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024"/>
    <w:multiLevelType w:val="multilevel"/>
    <w:tmpl w:val="4080C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B17DB"/>
    <w:multiLevelType w:val="hybridMultilevel"/>
    <w:tmpl w:val="DCD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542E5"/>
    <w:multiLevelType w:val="multilevel"/>
    <w:tmpl w:val="2DAC6B08"/>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 w15:restartNumberingAfterBreak="0">
    <w:nsid w:val="40B23C94"/>
    <w:multiLevelType w:val="multilevel"/>
    <w:tmpl w:val="91C8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920D5"/>
    <w:multiLevelType w:val="hybridMultilevel"/>
    <w:tmpl w:val="96A0EC1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5" w15:restartNumberingAfterBreak="0">
    <w:nsid w:val="4DEC17C9"/>
    <w:multiLevelType w:val="multilevel"/>
    <w:tmpl w:val="6CD800E4"/>
    <w:lvl w:ilvl="0">
      <w:start w:val="1"/>
      <w:numFmt w:val="bullet"/>
      <w:lvlText w:val=""/>
      <w:lvlJc w:val="left"/>
      <w:pPr>
        <w:tabs>
          <w:tab w:val="num" w:pos="245"/>
        </w:tabs>
        <w:ind w:left="245" w:hanging="360"/>
      </w:pPr>
      <w:rPr>
        <w:rFonts w:ascii="Symbol" w:hAnsi="Symbol" w:hint="default"/>
        <w:sz w:val="20"/>
      </w:rPr>
    </w:lvl>
    <w:lvl w:ilvl="1" w:tentative="1">
      <w:start w:val="1"/>
      <w:numFmt w:val="bullet"/>
      <w:lvlText w:val="o"/>
      <w:lvlJc w:val="left"/>
      <w:pPr>
        <w:tabs>
          <w:tab w:val="num" w:pos="965"/>
        </w:tabs>
        <w:ind w:left="965" w:hanging="360"/>
      </w:pPr>
      <w:rPr>
        <w:rFonts w:ascii="Courier New" w:hAnsi="Courier New" w:hint="default"/>
        <w:sz w:val="20"/>
      </w:rPr>
    </w:lvl>
    <w:lvl w:ilvl="2" w:tentative="1">
      <w:start w:val="1"/>
      <w:numFmt w:val="bullet"/>
      <w:lvlText w:val=""/>
      <w:lvlJc w:val="left"/>
      <w:pPr>
        <w:tabs>
          <w:tab w:val="num" w:pos="1685"/>
        </w:tabs>
        <w:ind w:left="1685" w:hanging="360"/>
      </w:pPr>
      <w:rPr>
        <w:rFonts w:ascii="Wingdings" w:hAnsi="Wingdings" w:hint="default"/>
        <w:sz w:val="20"/>
      </w:rPr>
    </w:lvl>
    <w:lvl w:ilvl="3" w:tentative="1">
      <w:start w:val="1"/>
      <w:numFmt w:val="bullet"/>
      <w:lvlText w:val=""/>
      <w:lvlJc w:val="left"/>
      <w:pPr>
        <w:tabs>
          <w:tab w:val="num" w:pos="2405"/>
        </w:tabs>
        <w:ind w:left="2405" w:hanging="360"/>
      </w:pPr>
      <w:rPr>
        <w:rFonts w:ascii="Wingdings" w:hAnsi="Wingdings" w:hint="default"/>
        <w:sz w:val="20"/>
      </w:rPr>
    </w:lvl>
    <w:lvl w:ilvl="4" w:tentative="1">
      <w:start w:val="1"/>
      <w:numFmt w:val="bullet"/>
      <w:lvlText w:val=""/>
      <w:lvlJc w:val="left"/>
      <w:pPr>
        <w:tabs>
          <w:tab w:val="num" w:pos="3125"/>
        </w:tabs>
        <w:ind w:left="3125" w:hanging="360"/>
      </w:pPr>
      <w:rPr>
        <w:rFonts w:ascii="Wingdings" w:hAnsi="Wingdings" w:hint="default"/>
        <w:sz w:val="20"/>
      </w:rPr>
    </w:lvl>
    <w:lvl w:ilvl="5" w:tentative="1">
      <w:start w:val="1"/>
      <w:numFmt w:val="bullet"/>
      <w:lvlText w:val=""/>
      <w:lvlJc w:val="left"/>
      <w:pPr>
        <w:tabs>
          <w:tab w:val="num" w:pos="3845"/>
        </w:tabs>
        <w:ind w:left="3845" w:hanging="360"/>
      </w:pPr>
      <w:rPr>
        <w:rFonts w:ascii="Wingdings" w:hAnsi="Wingdings" w:hint="default"/>
        <w:sz w:val="20"/>
      </w:rPr>
    </w:lvl>
    <w:lvl w:ilvl="6" w:tentative="1">
      <w:start w:val="1"/>
      <w:numFmt w:val="bullet"/>
      <w:lvlText w:val=""/>
      <w:lvlJc w:val="left"/>
      <w:pPr>
        <w:tabs>
          <w:tab w:val="num" w:pos="4565"/>
        </w:tabs>
        <w:ind w:left="4565" w:hanging="360"/>
      </w:pPr>
      <w:rPr>
        <w:rFonts w:ascii="Wingdings" w:hAnsi="Wingdings" w:hint="default"/>
        <w:sz w:val="20"/>
      </w:rPr>
    </w:lvl>
    <w:lvl w:ilvl="7" w:tentative="1">
      <w:start w:val="1"/>
      <w:numFmt w:val="bullet"/>
      <w:lvlText w:val=""/>
      <w:lvlJc w:val="left"/>
      <w:pPr>
        <w:tabs>
          <w:tab w:val="num" w:pos="5285"/>
        </w:tabs>
        <w:ind w:left="5285" w:hanging="360"/>
      </w:pPr>
      <w:rPr>
        <w:rFonts w:ascii="Wingdings" w:hAnsi="Wingdings" w:hint="default"/>
        <w:sz w:val="20"/>
      </w:rPr>
    </w:lvl>
    <w:lvl w:ilvl="8" w:tentative="1">
      <w:start w:val="1"/>
      <w:numFmt w:val="bullet"/>
      <w:lvlText w:val=""/>
      <w:lvlJc w:val="left"/>
      <w:pPr>
        <w:tabs>
          <w:tab w:val="num" w:pos="6005"/>
        </w:tabs>
        <w:ind w:left="6005" w:hanging="360"/>
      </w:pPr>
      <w:rPr>
        <w:rFonts w:ascii="Wingdings" w:hAnsi="Wingdings" w:hint="default"/>
        <w:sz w:val="20"/>
      </w:rPr>
    </w:lvl>
  </w:abstractNum>
  <w:abstractNum w:abstractNumId="6" w15:restartNumberingAfterBreak="0">
    <w:nsid w:val="60C40B91"/>
    <w:multiLevelType w:val="hybridMultilevel"/>
    <w:tmpl w:val="B61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80EE5"/>
    <w:multiLevelType w:val="hybridMultilevel"/>
    <w:tmpl w:val="6DBA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03455D"/>
    <w:multiLevelType w:val="hybridMultilevel"/>
    <w:tmpl w:val="5B4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7"/>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54"/>
    <w:rsid w:val="000D00A9"/>
    <w:rsid w:val="004D2F7F"/>
    <w:rsid w:val="004E4490"/>
    <w:rsid w:val="007C32E1"/>
    <w:rsid w:val="00814F56"/>
    <w:rsid w:val="00997E37"/>
    <w:rsid w:val="00A01A03"/>
    <w:rsid w:val="00A91152"/>
    <w:rsid w:val="00B74A54"/>
    <w:rsid w:val="00E14753"/>
    <w:rsid w:val="00E75414"/>
    <w:rsid w:val="00F016D7"/>
    <w:rsid w:val="00F0385F"/>
    <w:rsid w:val="00F4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FAD2"/>
  <w15:docId w15:val="{EDD6556B-77F9-4075-A70C-8E38177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D00A9"/>
    <w:pPr>
      <w:spacing w:line="240" w:lineRule="auto"/>
      <w:ind w:left="720"/>
      <w:contextualSpacing/>
    </w:pPr>
    <w:rPr>
      <w:rFonts w:ascii="Times New Roman" w:eastAsiaTheme="minorHAnsi" w:hAnsi="Times New Roman" w:cs="Times New Roman"/>
      <w:sz w:val="24"/>
      <w:szCs w:val="24"/>
      <w:lang w:val="en-US"/>
    </w:rPr>
  </w:style>
  <w:style w:type="paragraph" w:styleId="NormalWeb">
    <w:name w:val="Normal (Web)"/>
    <w:basedOn w:val="Normal"/>
    <w:uiPriority w:val="99"/>
    <w:unhideWhenUsed/>
    <w:rsid w:val="00814F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16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661">
      <w:bodyDiv w:val="1"/>
      <w:marLeft w:val="0"/>
      <w:marRight w:val="0"/>
      <w:marTop w:val="0"/>
      <w:marBottom w:val="0"/>
      <w:divBdr>
        <w:top w:val="none" w:sz="0" w:space="0" w:color="auto"/>
        <w:left w:val="none" w:sz="0" w:space="0" w:color="auto"/>
        <w:bottom w:val="none" w:sz="0" w:space="0" w:color="auto"/>
        <w:right w:val="none" w:sz="0" w:space="0" w:color="auto"/>
      </w:divBdr>
    </w:div>
    <w:div w:id="326909632">
      <w:bodyDiv w:val="1"/>
      <w:marLeft w:val="0"/>
      <w:marRight w:val="0"/>
      <w:marTop w:val="0"/>
      <w:marBottom w:val="0"/>
      <w:divBdr>
        <w:top w:val="none" w:sz="0" w:space="0" w:color="auto"/>
        <w:left w:val="none" w:sz="0" w:space="0" w:color="auto"/>
        <w:bottom w:val="none" w:sz="0" w:space="0" w:color="auto"/>
        <w:right w:val="none" w:sz="0" w:space="0" w:color="auto"/>
      </w:divBdr>
    </w:div>
    <w:div w:id="687103109">
      <w:bodyDiv w:val="1"/>
      <w:marLeft w:val="0"/>
      <w:marRight w:val="0"/>
      <w:marTop w:val="0"/>
      <w:marBottom w:val="0"/>
      <w:divBdr>
        <w:top w:val="none" w:sz="0" w:space="0" w:color="auto"/>
        <w:left w:val="none" w:sz="0" w:space="0" w:color="auto"/>
        <w:bottom w:val="none" w:sz="0" w:space="0" w:color="auto"/>
        <w:right w:val="none" w:sz="0" w:space="0" w:color="auto"/>
      </w:divBdr>
    </w:div>
    <w:div w:id="865406986">
      <w:bodyDiv w:val="1"/>
      <w:marLeft w:val="0"/>
      <w:marRight w:val="0"/>
      <w:marTop w:val="0"/>
      <w:marBottom w:val="0"/>
      <w:divBdr>
        <w:top w:val="none" w:sz="0" w:space="0" w:color="auto"/>
        <w:left w:val="none" w:sz="0" w:space="0" w:color="auto"/>
        <w:bottom w:val="none" w:sz="0" w:space="0" w:color="auto"/>
        <w:right w:val="none" w:sz="0" w:space="0" w:color="auto"/>
      </w:divBdr>
    </w:div>
    <w:div w:id="1201014911">
      <w:bodyDiv w:val="1"/>
      <w:marLeft w:val="0"/>
      <w:marRight w:val="0"/>
      <w:marTop w:val="0"/>
      <w:marBottom w:val="0"/>
      <w:divBdr>
        <w:top w:val="none" w:sz="0" w:space="0" w:color="auto"/>
        <w:left w:val="none" w:sz="0" w:space="0" w:color="auto"/>
        <w:bottom w:val="none" w:sz="0" w:space="0" w:color="auto"/>
        <w:right w:val="none" w:sz="0" w:space="0" w:color="auto"/>
      </w:divBdr>
    </w:div>
    <w:div w:id="132713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ghunathan@well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421E4277FFF4AA97D1AC54096E085" ma:contentTypeVersion="10" ma:contentTypeDescription="Create a new document." ma:contentTypeScope="" ma:versionID="76ba0784f6ddcfef0da3041402d75375">
  <xsd:schema xmlns:xsd="http://www.w3.org/2001/XMLSchema" xmlns:xs="http://www.w3.org/2001/XMLSchema" xmlns:p="http://schemas.microsoft.com/office/2006/metadata/properties" xmlns:ns2="691e4a48-7d22-4524-b4df-b447598fc9df" targetNamespace="http://schemas.microsoft.com/office/2006/metadata/properties" ma:root="true" ma:fieldsID="a445664d15f4fa2b80f70fa348807584" ns2:_="">
    <xsd:import namespace="691e4a48-7d22-4524-b4df-b447598fc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e4a48-7d22-4524-b4df-b447598fc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D2EF5-BFDA-4C4F-B5AD-72D307FC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e4a48-7d22-4524-b4df-b447598fc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2EA89-6FB6-4DC4-95B5-C6B49C049E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88195-A548-422E-AF0E-E100BC69C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Beth Sweeney</dc:creator>
  <cp:lastModifiedBy>Amanda Pierce</cp:lastModifiedBy>
  <cp:revision>3</cp:revision>
  <cp:lastPrinted>2021-06-10T14:34:00Z</cp:lastPrinted>
  <dcterms:created xsi:type="dcterms:W3CDTF">2021-06-10T17:47:00Z</dcterms:created>
  <dcterms:modified xsi:type="dcterms:W3CDTF">2021-06-10T17:49:00Z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0x010100A35421E4277FFF4AA97D1AC54096E085</vt:lpwstr>
  </property>
</Properties>
</file>